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6" w:rsidRPr="000B40F2" w:rsidRDefault="00BB4C42">
      <w:pPr>
        <w:spacing w:after="280" w:line="240" w:lineRule="auto"/>
        <w:ind w:firstLine="425"/>
        <w:jc w:val="center"/>
        <w:rPr>
          <w:rFonts w:ascii="Cambria" w:eastAsia="Cambria" w:hAnsi="Cambria" w:cs="Cambria"/>
          <w:b/>
          <w:color w:val="502D26"/>
          <w:sz w:val="28"/>
          <w:szCs w:val="28"/>
        </w:rPr>
      </w:pPr>
      <w:r>
        <w:object w:dxaOrig="4621" w:dyaOrig="1695">
          <v:rect id="rectole0000000000" o:spid="_x0000_i1025" style="width:231.5pt;height:82.5pt" o:ole="" o:preferrelative="t" stroked="f">
            <v:imagedata r:id="rId5" o:title=""/>
          </v:rect>
          <o:OLEObject Type="Embed" ProgID="StaticMetafile" ShapeID="rectole0000000000" DrawAspect="Content" ObjectID="_1717596923" r:id="rId6"/>
        </w:object>
      </w:r>
    </w:p>
    <w:p w:rsidR="00DD01B6" w:rsidRPr="00BB4C42" w:rsidRDefault="007B26E9" w:rsidP="00BB4C42">
      <w:pPr>
        <w:spacing w:after="280" w:line="240" w:lineRule="auto"/>
        <w:ind w:firstLine="425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BB4C42">
        <w:rPr>
          <w:rFonts w:ascii="Cambria" w:eastAsia="Cambria" w:hAnsi="Cambria" w:cs="Cambria"/>
          <w:b/>
          <w:color w:val="000000"/>
          <w:sz w:val="24"/>
          <w:szCs w:val="24"/>
        </w:rPr>
        <w:t xml:space="preserve">Создан в полном соответствии с Приказом Министерства здравоохранения РФ от 13 октября 2017 г. </w:t>
      </w:r>
      <w:r w:rsidRPr="00BB4C42">
        <w:rPr>
          <w:rFonts w:ascii="Segoe UI Symbol" w:eastAsia="Segoe UI Symbol" w:hAnsi="Segoe UI Symbol" w:cs="Segoe UI Symbol"/>
          <w:b/>
          <w:color w:val="000000"/>
          <w:sz w:val="24"/>
          <w:szCs w:val="24"/>
        </w:rPr>
        <w:t>№</w:t>
      </w:r>
      <w:r w:rsidRPr="00BB4C42">
        <w:rPr>
          <w:rFonts w:ascii="Cambria" w:eastAsia="Cambria" w:hAnsi="Cambria" w:cs="Cambria"/>
          <w:b/>
          <w:color w:val="000000"/>
          <w:sz w:val="24"/>
          <w:szCs w:val="24"/>
        </w:rPr>
        <w:t>804Н «ОБ УТВЕРЖДЕНИИ НОМЕНКЛАТУРЫ МЕДИЦИНСКИХ УСЛУГ»</w:t>
      </w:r>
    </w:p>
    <w:p w:rsidR="00DD01B6" w:rsidRPr="00A87184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 w:rsidRPr="00A87184">
        <w:rPr>
          <w:rFonts w:ascii="Cambria" w:eastAsia="Cambria" w:hAnsi="Cambria" w:cs="Cambria"/>
          <w:color w:val="000000"/>
          <w:sz w:val="20"/>
          <w:szCs w:val="20"/>
        </w:rPr>
        <w:t>У</w:t>
      </w:r>
      <w:r w:rsidR="00D27C5A" w:rsidRPr="00A87184">
        <w:rPr>
          <w:rFonts w:ascii="Cambria" w:eastAsia="Cambria" w:hAnsi="Cambria" w:cs="Cambria"/>
          <w:color w:val="000000"/>
          <w:sz w:val="20"/>
          <w:szCs w:val="20"/>
        </w:rPr>
        <w:t>т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вержден приказом от « </w:t>
      </w:r>
      <w:r w:rsidRPr="00A87184">
        <w:rPr>
          <w:rFonts w:ascii="Cambria" w:eastAsia="Cambria" w:hAnsi="Cambria" w:cs="Cambria"/>
          <w:color w:val="000000"/>
          <w:sz w:val="20"/>
          <w:szCs w:val="20"/>
          <w:u w:val="single"/>
        </w:rPr>
        <w:t>0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  <w:u w:val="single"/>
        </w:rPr>
        <w:t>1</w:t>
      </w:r>
      <w:r w:rsidR="008925EC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»</w:t>
      </w:r>
      <w:r w:rsidR="004156AA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</w:rPr>
        <w:t>марта</w:t>
      </w:r>
      <w:r w:rsidR="008925EC"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4156AA" w:rsidRPr="00A87184">
        <w:rPr>
          <w:rFonts w:ascii="Cambria" w:eastAsia="Cambria" w:hAnsi="Cambria" w:cs="Cambria"/>
          <w:color w:val="000000"/>
          <w:sz w:val="20"/>
          <w:szCs w:val="20"/>
        </w:rPr>
        <w:t>202</w:t>
      </w:r>
      <w:r w:rsidR="00A87184" w:rsidRPr="00A87184">
        <w:rPr>
          <w:rFonts w:ascii="Cambria" w:eastAsia="Cambria" w:hAnsi="Cambria" w:cs="Cambria"/>
          <w:color w:val="000000"/>
          <w:sz w:val="20"/>
          <w:szCs w:val="20"/>
        </w:rPr>
        <w:t>2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г. </w:t>
      </w:r>
      <w:r w:rsidRPr="00A87184">
        <w:rPr>
          <w:rFonts w:ascii="Segoe UI Symbol" w:eastAsia="Segoe UI Symbol" w:hAnsi="Segoe UI Symbol" w:cs="Segoe UI Symbol"/>
          <w:color w:val="000000"/>
          <w:sz w:val="20"/>
          <w:szCs w:val="20"/>
        </w:rPr>
        <w:t>№</w:t>
      </w:r>
      <w:r w:rsidRPr="00A87184">
        <w:rPr>
          <w:rFonts w:ascii="Cambria" w:eastAsia="Cambria" w:hAnsi="Cambria" w:cs="Cambria"/>
          <w:color w:val="000000"/>
          <w:sz w:val="20"/>
          <w:szCs w:val="20"/>
        </w:rPr>
        <w:t xml:space="preserve"> 1</w:t>
      </w:r>
    </w:p>
    <w:p w:rsidR="00DD01B6" w:rsidRPr="00A87184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 w:rsidRPr="00A87184">
        <w:rPr>
          <w:rFonts w:ascii="Cambria" w:eastAsia="Cambria" w:hAnsi="Cambria" w:cs="Cambria"/>
          <w:color w:val="000000"/>
          <w:sz w:val="20"/>
          <w:szCs w:val="20"/>
        </w:rPr>
        <w:t>Генеральный директор ООО «Эстетика» Чепыгов С.П.</w:t>
      </w:r>
    </w:p>
    <w:p w:rsidR="00DD01B6" w:rsidRPr="000B40F2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0B40F2">
        <w:rPr>
          <w:rFonts w:ascii="Cambria" w:eastAsia="Cambria" w:hAnsi="Cambria" w:cs="Cambria"/>
          <w:color w:val="000000"/>
          <w:sz w:val="28"/>
          <w:szCs w:val="28"/>
        </w:rPr>
        <w:t>________________</w:t>
      </w:r>
    </w:p>
    <w:p w:rsidR="00DD01B6" w:rsidRPr="000B40F2" w:rsidRDefault="007B26E9">
      <w:pPr>
        <w:spacing w:after="0" w:line="240" w:lineRule="auto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 w:rsidRPr="000B40F2">
        <w:rPr>
          <w:rFonts w:ascii="Cambria" w:eastAsia="Cambria" w:hAnsi="Cambria" w:cs="Cambria"/>
          <w:color w:val="000000"/>
          <w:sz w:val="28"/>
          <w:szCs w:val="28"/>
        </w:rPr>
        <w:t xml:space="preserve">  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4A0"/>
      </w:tblPr>
      <w:tblGrid>
        <w:gridCol w:w="1954"/>
        <w:gridCol w:w="6198"/>
        <w:gridCol w:w="1341"/>
      </w:tblGrid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Цена, руб.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17752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B01.066.001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 w:rsidP="00792E68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врача-стоматолога-ортопеда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Чепыгова Андрея Сергеевича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80" w:type="dxa"/>
              <w:right w:w="80" w:type="dxa"/>
            </w:tcMar>
            <w:vAlign w:val="center"/>
          </w:tcPr>
          <w:p w:rsidR="00DD01B6" w:rsidRPr="00DC1FC8" w:rsidRDefault="00792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B01.067.001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1775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Рентгенология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174BBC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74BBC" w:rsidRPr="00DC1FC8" w:rsidRDefault="0017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74BBC" w:rsidRPr="00174BBC" w:rsidRDefault="0017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Интраоральное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сканирование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74BBC" w:rsidRDefault="00174BBC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Анестезия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B01.003.004.001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анестезия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А11.07.024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А11.07.012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F37C7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9F37C7" w:rsidRPr="002701C8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А14.07.008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9F37C7" w:rsidRPr="002701C8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9F37C7" w:rsidRPr="00726466" w:rsidRDefault="009F37C7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1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1E179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2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1E1797" w:rsidP="001E179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3 категории сложности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1E1797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Запечатывание фиссуры зуба герметиком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0A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Микрообразия «Icon» в области 1 зуба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отбеливание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аппаратом «ZOOM 4»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8925EC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Лазерное отбеливание «Smartbleach3LT»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каповое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73E09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073E09" w:rsidRPr="00DC1FC8" w:rsidRDefault="00073E09" w:rsidP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073E09" w:rsidRPr="00DC1FC8" w:rsidRDefault="000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Отбеливание </w:t>
            </w:r>
            <w:r w:rsidRPr="00073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Opalescence</w:t>
            </w:r>
            <w:r w:rsidRPr="00073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73E0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Boost</w:t>
            </w:r>
            <w:r w:rsidRPr="00073E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07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(безламповое клиническое отбеливание.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073E09" w:rsidRPr="00DC1FC8" w:rsidRDefault="00073E09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отбеливание зубов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внутрикоронковое для невитальных измененных в цвете зубов (1 зуб)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гелей для домашнего отбеливания «Philips Zoom Day White»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ind w:right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гель для домашнего отбеливания «Оpalescence PF»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02956" w:rsidP="008925EC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trHeight w:val="288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Каппы для домашнего отбеливания (индивидуальные)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trHeight w:val="703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9F37C7" w:rsidP="009F37C7">
            <w:pPr>
              <w:spacing w:after="0" w:line="240" w:lineRule="auto"/>
              <w:ind w:right="80"/>
              <w:rPr>
                <w:rFonts w:ascii="Calibri" w:eastAsia="Calibri" w:hAnsi="Calibri" w:cs="Calibri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76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домашнего отбеливания зубов в каппах "Opalescence GO 6%"</w:t>
            </w:r>
          </w:p>
          <w:p w:rsidR="00DD01B6" w:rsidRPr="00DC1FC8" w:rsidRDefault="00DD01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Пародонтология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A16.07.019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шинирование при заболеваниях пародонта (1 межзубное соединение)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наддесневых и поддесневых зубных отложений в области зуба ручным методом (кюретаж)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А22.07.001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А15.07.003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(удлинение клинической коронки)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280" w:line="240" w:lineRule="auto"/>
              <w:ind w:left="80" w:righ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I, V, VI класс по Блэку с использованием материала «Estelite ASTERIA»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материала «Estelite ASTERIA»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1797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070BFD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2701C8" w:rsidRDefault="001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«</w:t>
            </w:r>
            <w:r w:rsidR="00070BFD"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Estelite</w:t>
            </w: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SIGMA QUICK» (под коронку, вкладку, накладку). Гарантия – 1 месяц.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2701C8" w:rsidRDefault="001E1797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1E1797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070BFD" w:rsidRDefault="009F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2701C8" w:rsidRDefault="001E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«HARMONIZE» (на период ортодонтического лечения). Гарантия – 1 год.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1E1797" w:rsidRPr="002701C8" w:rsidRDefault="009112BC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IV класс по Блэку с использованием материала «Enamel Plus»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E1E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пломбировочным материалом «Enamel Plus» (прямая художественная реставрация)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8925EC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культи зуба с использованием композитной культевой вкладки на стекловолокном штифте, «Buld up» под коронку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А16.07.002.013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Предэндодонтичское восстановление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ТРА016.07.033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Адгезивный мост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ТРА016.07.034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Адгезивный мост (2-3 единицы)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Лечение осложнений кариеса</w:t>
            </w:r>
          </w:p>
          <w:p w:rsidR="00DD01B6" w:rsidRPr="00DC1FC8" w:rsidRDefault="007B26E9">
            <w:pPr>
              <w:spacing w:before="99" w:after="0" w:line="240" w:lineRule="auto"/>
              <w:ind w:right="104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пастой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Распломбировка корневого канала ранее леченного фосфат- цементом/ резорцин-формальдегидным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А16.07.030.001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Пломбирование корневого канала зуба гуттаперчевыми штифтами c силлером на основе эпоксидной смолы (методом латеральной конденсации)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976637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76637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А16.07.008.003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А16.07.030.003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внутриканального штифта/вкладки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 (диагностическая)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 после лечения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А16.07.002.009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долгосрочной временной пломбы после лечения сроком на 1-3 мес.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исследования с компьютерным моделированием и эстетическое планирование будущей улыбки по реальным фотографиям в программе DigitalSmileDesigne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Восковое моделирование (Wax-Up)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DD01B6" w:rsidRPr="00DC1FC8" w:rsidRDefault="00DD01B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A02.07.006.002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Примерка в полости рта результата воскового моделирования (Moke-Up) из временного композитного материала, планирования эстетики и функции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 модель 3D  ( 1 челюсть)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792E68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Сплинт каппа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стабилизирующая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92E68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Малая функциональная диагностика 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(гипсовка моделей в артирулятор, расчет ТРГ)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792E68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792E68" w:rsidRPr="00DC1FC8" w:rsidRDefault="0079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792E68" w:rsidRPr="00DC1FC8" w:rsidRDefault="00792E68" w:rsidP="0079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 w:rsidR="00070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функциональная диагностика (</w:t>
            </w:r>
            <w:r w:rsidR="000B40F2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ипсовка моделей в артикулятор, расчет ТРГ, определение центрального соотношения)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792E68" w:rsidRPr="00DC1FC8" w:rsidRDefault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92E68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А16.07.003.004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ультратонких виниров повышенной эстетической сложности ( включая анестезию, снятие слепков, изготовление временной конструкции)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9F37C7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</w:t>
            </w:r>
            <w:r w:rsidR="009F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A16.07.004.002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right="80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временной композитной (CAD/CAM)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 коронкой постоянной безметалловой из материала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E.MAX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Коронкой из диоксида циркония (включает анестезию, снятие слепков, изготовление временной конструкции)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A16.07.003.002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керамической вкладкой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E.MAX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(включает анестезию, снятие слепков , изготовление временной конструкции 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A16.07.053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E1E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A16.07.049.001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на постоянный цемент несъемных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ортопедических конструкций (1 единица)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Протезирование на имплантатах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Коронка с винтовой или цементной фиксацией на имплантат на основе диоксида циркония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(пластмассовая) коронка на имплантат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DD01B6" w:rsidRPr="00DC1FC8" w:rsidRDefault="00DD01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подвижного постоянного зуба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D01B6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7B26E9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6443D0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постоянного зуба</w:t>
            </w:r>
            <w:r w:rsidR="007B26E9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DD01B6" w:rsidRPr="00DC1FC8" w:rsidRDefault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6443D0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постоянного зуба с разделением корней 3 категории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  (включает анестезию, наложение швов, контрольный осмотр)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073E09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корня( апикальная микрохирургия с ретроградным пломбированием) 1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(апикальная микрохирургия с ретроградным пломбированием ) 2 категории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зуба с пластикой соустья гайморовой пазухи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(в области одного зуба)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А16.07.058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А16.07.096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А16.07.097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02956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А17.07.003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A87184" w:rsidP="0031769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69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8B301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8B3014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ортодонтического микроимплантата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A02956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028C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5028C1" w:rsidRPr="00DC1FC8" w:rsidRDefault="005028C1" w:rsidP="008B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5028C1" w:rsidRPr="00DC1FC8" w:rsidRDefault="005028C1" w:rsidP="0050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Дентальная имплантация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5028C1" w:rsidRPr="00DC1FC8" w:rsidRDefault="005028C1" w:rsidP="008B301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69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4F7AF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А16.07.006.010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4F7AF1" w:rsidP="0031769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Хирургический шаблон от 1 до 3 единиц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317691" w:rsidRPr="00DC1FC8" w:rsidRDefault="0031769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925EC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А16.07.006.011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060307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Хирургический шаблон от 3 до 5 единиц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B4573D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Лоскутная операция в полости рта, устранение рецессии 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1 зуба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A87184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4573D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Лоскутная операция в полости рта, устранение рецессии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2-3 зубов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A87184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Германия);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</w:t>
            </w:r>
            <w:r w:rsidR="00070BFD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AnyRidge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Корея);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 (имплантат «Straumann», Швейцария);  установка заглушки, формирователя десны и временной коронки.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А16.07.055.001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закрытый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A87184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Синус-лифтинг открытый с применением костнопластического материала 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категории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B4573D" w:rsidP="00B4573D">
            <w:pPr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B4573D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А16.07.055.002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Синус-лифтинг открытый с применением костнопластического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категории </w:t>
            </w: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Default="00B4573D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 w:rsidR="00B4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1категории с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B4573D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B4573D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2 категории с 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B4573D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3 категории с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</w:t>
            </w:r>
          </w:p>
        </w:tc>
      </w:tr>
      <w:tr w:rsidR="00B4573D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Pr="00DC1FC8" w:rsidRDefault="00B4573D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пластика альвеолярного отрос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4 категории с не резорбируемой мембраной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B4573D" w:rsidRDefault="00B4573D" w:rsidP="004F7AF1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Пьезохирургическое расщепление альвеолярного гребня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BB4C42" w:rsidP="004F7AF1">
            <w:pPr>
              <w:spacing w:after="0" w:line="240" w:lineRule="auto"/>
              <w:ind w:left="80" w:right="8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F7AF1"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по системе All - on - 4 (все на 4-х имплантах). Хирургический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4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по системе All - on - 4 (все на 4-х имплантах). Ортопедический этап ( через 2 месяца после хирургического)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BB4C42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7AF1"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:rsidTr="00B4573D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на 6 имплантах. Хирургический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4C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F7AF1" w:rsidRPr="00DC1FC8" w:rsidTr="00B4573D">
        <w:trPr>
          <w:trHeight w:val="578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А16.07.055.003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4F7AF1" w:rsidP="004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одной челюсти на 6 имплантах. Ортопедический этап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0" w:type="dxa"/>
              <w:right w:w="160" w:type="dxa"/>
            </w:tcMar>
            <w:vAlign w:val="center"/>
          </w:tcPr>
          <w:p w:rsidR="004F7AF1" w:rsidRPr="00DC1FC8" w:rsidRDefault="00BB4C42" w:rsidP="00B4573D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7AF1" w:rsidRPr="00DC1FC8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726466" w:rsidRDefault="00726466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9112BC">
      <w:pPr>
        <w:spacing w:after="28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196F71" w:rsidRDefault="00196F71" w:rsidP="00B91EFA">
      <w:pPr>
        <w:spacing w:after="280" w:line="240" w:lineRule="auto"/>
        <w:rPr>
          <w:rFonts w:ascii="Cambria" w:eastAsia="Cambria" w:hAnsi="Cambria" w:cs="Cambria"/>
          <w:color w:val="000000"/>
          <w:sz w:val="28"/>
          <w:szCs w:val="28"/>
        </w:rPr>
      </w:pPr>
    </w:p>
    <w:sectPr w:rsidR="00196F71" w:rsidSect="00073E09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AFA"/>
    <w:multiLevelType w:val="hybridMultilevel"/>
    <w:tmpl w:val="291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D01B6"/>
    <w:rsid w:val="00060307"/>
    <w:rsid w:val="00070BFD"/>
    <w:rsid w:val="00073E09"/>
    <w:rsid w:val="000A2DA6"/>
    <w:rsid w:val="000B40F2"/>
    <w:rsid w:val="00160621"/>
    <w:rsid w:val="00174BBC"/>
    <w:rsid w:val="00177529"/>
    <w:rsid w:val="00196F71"/>
    <w:rsid w:val="001E1797"/>
    <w:rsid w:val="002701C8"/>
    <w:rsid w:val="002C18F8"/>
    <w:rsid w:val="00317691"/>
    <w:rsid w:val="004156AA"/>
    <w:rsid w:val="004352DF"/>
    <w:rsid w:val="004F7AF1"/>
    <w:rsid w:val="005028C1"/>
    <w:rsid w:val="0053430D"/>
    <w:rsid w:val="00611D7A"/>
    <w:rsid w:val="006443D0"/>
    <w:rsid w:val="0066121C"/>
    <w:rsid w:val="00726466"/>
    <w:rsid w:val="00733F87"/>
    <w:rsid w:val="00792E68"/>
    <w:rsid w:val="007B26E9"/>
    <w:rsid w:val="008925EC"/>
    <w:rsid w:val="008D7874"/>
    <w:rsid w:val="009112BC"/>
    <w:rsid w:val="00976637"/>
    <w:rsid w:val="009F37C7"/>
    <w:rsid w:val="00A02956"/>
    <w:rsid w:val="00A87184"/>
    <w:rsid w:val="00AA1E1E"/>
    <w:rsid w:val="00B4573D"/>
    <w:rsid w:val="00B84FE7"/>
    <w:rsid w:val="00B91EFA"/>
    <w:rsid w:val="00BB4C42"/>
    <w:rsid w:val="00C70C1B"/>
    <w:rsid w:val="00D27C5A"/>
    <w:rsid w:val="00DC1FC8"/>
    <w:rsid w:val="00DD01B6"/>
    <w:rsid w:val="00EE7AAE"/>
    <w:rsid w:val="00F60AD8"/>
    <w:rsid w:val="00F6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D"/>
  </w:style>
  <w:style w:type="paragraph" w:styleId="1">
    <w:name w:val="heading 1"/>
    <w:basedOn w:val="a"/>
    <w:next w:val="a"/>
    <w:link w:val="10"/>
    <w:uiPriority w:val="9"/>
    <w:qFormat/>
    <w:rsid w:val="0007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2BC"/>
    <w:pPr>
      <w:ind w:left="720"/>
      <w:contextualSpacing/>
    </w:pPr>
  </w:style>
  <w:style w:type="table" w:styleId="a6">
    <w:name w:val="Table Grid"/>
    <w:basedOn w:val="a1"/>
    <w:uiPriority w:val="39"/>
    <w:rsid w:val="0091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79109</dc:creator>
  <cp:lastModifiedBy>PRMenager3</cp:lastModifiedBy>
  <cp:revision>6</cp:revision>
  <cp:lastPrinted>2022-03-24T11:26:00Z</cp:lastPrinted>
  <dcterms:created xsi:type="dcterms:W3CDTF">2022-03-23T11:09:00Z</dcterms:created>
  <dcterms:modified xsi:type="dcterms:W3CDTF">2022-06-24T14:29:00Z</dcterms:modified>
</cp:coreProperties>
</file>